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322E4" w:rsidRPr="001322E4" w:rsidTr="001322E4">
        <w:tc>
          <w:tcPr>
            <w:tcW w:w="4675" w:type="dxa"/>
          </w:tcPr>
          <w:p w:rsidR="001322E4" w:rsidRPr="001322E4" w:rsidRDefault="001322E4" w:rsidP="001322E4">
            <w:pPr>
              <w:jc w:val="center"/>
              <w:rPr>
                <w:rStyle w:val="citation-3937"/>
                <w:rFonts w:ascii="Times New Roman" w:hAnsi="Times New Roman" w:cs="Times New Roman"/>
                <w:sz w:val="26"/>
                <w:szCs w:val="26"/>
              </w:rPr>
            </w:pPr>
            <w:r w:rsidRPr="001322E4">
              <w:rPr>
                <w:rStyle w:val="citation-3937"/>
                <w:rFonts w:ascii="Times New Roman" w:hAnsi="Times New Roman" w:cs="Times New Roman"/>
                <w:sz w:val="26"/>
                <w:szCs w:val="26"/>
              </w:rPr>
              <w:t>PEOPLES'S COMMITTEE OF DAK NONG PROVINCE</w:t>
            </w:r>
          </w:p>
          <w:p w:rsidR="001322E4" w:rsidRPr="001322E4" w:rsidRDefault="001322E4" w:rsidP="001322E4">
            <w:pPr>
              <w:jc w:val="center"/>
              <w:rPr>
                <w:rStyle w:val="citation-3937"/>
                <w:rFonts w:ascii="Times New Roman" w:hAnsi="Times New Roman" w:cs="Times New Roman"/>
                <w:sz w:val="26"/>
                <w:szCs w:val="26"/>
              </w:rPr>
            </w:pPr>
          </w:p>
          <w:p w:rsidR="001322E4" w:rsidRPr="001322E4" w:rsidRDefault="001322E4" w:rsidP="001322E4">
            <w:pPr>
              <w:jc w:val="center"/>
              <w:rPr>
                <w:rStyle w:val="citation-3937"/>
                <w:rFonts w:ascii="Times New Roman" w:hAnsi="Times New Roman" w:cs="Times New Roman"/>
                <w:sz w:val="26"/>
                <w:szCs w:val="26"/>
              </w:rPr>
            </w:pPr>
          </w:p>
          <w:p w:rsidR="001322E4" w:rsidRPr="001322E4" w:rsidRDefault="001322E4" w:rsidP="001322E4">
            <w:pPr>
              <w:jc w:val="center"/>
              <w:rPr>
                <w:rStyle w:val="citation-3937"/>
                <w:rFonts w:ascii="Times New Roman" w:hAnsi="Times New Roman" w:cs="Times New Roman"/>
                <w:sz w:val="26"/>
                <w:szCs w:val="26"/>
              </w:rPr>
            </w:pPr>
          </w:p>
          <w:p w:rsidR="001322E4" w:rsidRPr="001322E4" w:rsidRDefault="001322E4" w:rsidP="001322E4">
            <w:pPr>
              <w:jc w:val="center"/>
              <w:rPr>
                <w:rFonts w:ascii="Times New Roman" w:hAnsi="Times New Roman" w:cs="Times New Roman"/>
                <w:sz w:val="26"/>
                <w:szCs w:val="26"/>
              </w:rPr>
            </w:pPr>
            <w:r w:rsidRPr="001322E4">
              <w:rPr>
                <w:rFonts w:ascii="Times New Roman" w:hAnsi="Times New Roman" w:cs="Times New Roman"/>
                <w:sz w:val="26"/>
                <w:szCs w:val="26"/>
              </w:rPr>
              <w:t>No: 1115/QD-UBND</w:t>
            </w:r>
          </w:p>
        </w:tc>
        <w:tc>
          <w:tcPr>
            <w:tcW w:w="4675" w:type="dxa"/>
          </w:tcPr>
          <w:p w:rsidR="001322E4" w:rsidRPr="001322E4" w:rsidRDefault="001322E4" w:rsidP="001322E4">
            <w:pPr>
              <w:jc w:val="center"/>
              <w:rPr>
                <w:rFonts w:ascii="Times New Roman" w:hAnsi="Times New Roman" w:cs="Times New Roman"/>
                <w:sz w:val="26"/>
                <w:szCs w:val="26"/>
              </w:rPr>
            </w:pPr>
            <w:r w:rsidRPr="001322E4">
              <w:rPr>
                <w:rFonts w:ascii="Times New Roman" w:hAnsi="Times New Roman" w:cs="Times New Roman"/>
                <w:sz w:val="26"/>
                <w:szCs w:val="26"/>
              </w:rPr>
              <w:t>SOCIALIST REPUBLIC OF VIETNAM</w:t>
            </w:r>
          </w:p>
          <w:p w:rsidR="001322E4" w:rsidRPr="001322E4" w:rsidRDefault="001322E4" w:rsidP="001322E4">
            <w:pPr>
              <w:jc w:val="center"/>
              <w:rPr>
                <w:rFonts w:ascii="Times New Roman" w:hAnsi="Times New Roman" w:cs="Times New Roman"/>
                <w:sz w:val="26"/>
                <w:szCs w:val="26"/>
              </w:rPr>
            </w:pPr>
            <w:r w:rsidRPr="001322E4">
              <w:rPr>
                <w:rFonts w:ascii="Times New Roman" w:hAnsi="Times New Roman" w:cs="Times New Roman"/>
                <w:sz w:val="26"/>
                <w:szCs w:val="26"/>
              </w:rPr>
              <w:t xml:space="preserve">Independence - Freedom </w:t>
            </w:r>
            <w:r w:rsidRPr="001322E4">
              <w:rPr>
                <w:rFonts w:ascii="Times New Roman" w:hAnsi="Times New Roman" w:cs="Times New Roman"/>
                <w:sz w:val="26"/>
                <w:szCs w:val="26"/>
              </w:rPr>
              <w:t>–</w:t>
            </w:r>
            <w:r w:rsidRPr="001322E4">
              <w:rPr>
                <w:rFonts w:ascii="Times New Roman" w:hAnsi="Times New Roman" w:cs="Times New Roman"/>
                <w:sz w:val="26"/>
                <w:szCs w:val="26"/>
              </w:rPr>
              <w:t xml:space="preserve"> Happiness</w:t>
            </w:r>
          </w:p>
          <w:p w:rsidR="001322E4" w:rsidRPr="001322E4" w:rsidRDefault="001322E4" w:rsidP="001322E4">
            <w:pPr>
              <w:jc w:val="center"/>
              <w:rPr>
                <w:rFonts w:ascii="Times New Roman" w:hAnsi="Times New Roman" w:cs="Times New Roman"/>
                <w:sz w:val="26"/>
                <w:szCs w:val="26"/>
              </w:rPr>
            </w:pPr>
          </w:p>
          <w:p w:rsidR="001322E4" w:rsidRPr="001322E4" w:rsidRDefault="001322E4" w:rsidP="001322E4">
            <w:pPr>
              <w:jc w:val="center"/>
              <w:rPr>
                <w:rFonts w:ascii="Times New Roman" w:hAnsi="Times New Roman" w:cs="Times New Roman"/>
                <w:sz w:val="26"/>
                <w:szCs w:val="26"/>
              </w:rPr>
            </w:pPr>
            <w:r w:rsidRPr="001322E4">
              <w:rPr>
                <w:rFonts w:ascii="Times New Roman" w:hAnsi="Times New Roman" w:cs="Times New Roman"/>
                <w:sz w:val="26"/>
                <w:szCs w:val="26"/>
              </w:rPr>
              <w:t>Gia Nghia, July 23, 2010</w:t>
            </w:r>
          </w:p>
          <w:p w:rsidR="001322E4" w:rsidRPr="001322E4" w:rsidRDefault="001322E4" w:rsidP="001322E4">
            <w:pPr>
              <w:jc w:val="center"/>
              <w:rPr>
                <w:rFonts w:ascii="Times New Roman" w:hAnsi="Times New Roman" w:cs="Times New Roman"/>
                <w:sz w:val="26"/>
                <w:szCs w:val="26"/>
              </w:rPr>
            </w:pPr>
          </w:p>
        </w:tc>
      </w:tr>
    </w:tbl>
    <w:p w:rsidR="001322E4" w:rsidRPr="001322E4" w:rsidRDefault="001322E4" w:rsidP="001322E4">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1322E4">
        <w:rPr>
          <w:rFonts w:ascii="Times New Roman" w:eastAsia="Times New Roman" w:hAnsi="Times New Roman" w:cs="Times New Roman"/>
          <w:b/>
          <w:bCs/>
          <w:sz w:val="27"/>
          <w:szCs w:val="27"/>
        </w:rPr>
        <w:t>DECISION</w:t>
      </w:r>
      <w:bookmarkStart w:id="0" w:name="_GoBack"/>
      <w:bookmarkEnd w:id="0"/>
    </w:p>
    <w:p w:rsidR="001322E4" w:rsidRDefault="001322E4" w:rsidP="001322E4">
      <w:pPr>
        <w:spacing w:before="100" w:beforeAutospacing="1" w:after="100" w:afterAutospacing="1" w:line="240" w:lineRule="auto"/>
        <w:jc w:val="center"/>
        <w:rPr>
          <w:rFonts w:ascii="Times New Roman" w:eastAsia="Times New Roman" w:hAnsi="Times New Roman" w:cs="Times New Roman"/>
          <w:b/>
          <w:bCs/>
          <w:sz w:val="24"/>
          <w:szCs w:val="24"/>
        </w:rPr>
      </w:pPr>
      <w:r w:rsidRPr="001322E4">
        <w:rPr>
          <w:rFonts w:ascii="Times New Roman" w:eastAsia="Times New Roman" w:hAnsi="Times New Roman" w:cs="Times New Roman"/>
          <w:b/>
          <w:bCs/>
          <w:sz w:val="24"/>
          <w:szCs w:val="24"/>
        </w:rPr>
        <w:t>Regarding the land recovery of 208.0 ha from former land users located within the planning area for the construction of the Dak Glun 2 and Dak Glun 3 hydropower projects.</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THE PEOPLE'S COMMITTEE OF DAK NONG PROVINCE</w:t>
      </w:r>
      <w:r w:rsidRPr="001322E4">
        <w:rPr>
          <w:rFonts w:ascii="Times New Roman" w:eastAsia="Times New Roman" w:hAnsi="Times New Roman" w:cs="Times New Roman"/>
          <w:sz w:val="24"/>
          <w:szCs w:val="24"/>
        </w:rPr>
        <w:t xml:space="preserve">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the Law on Organization of People's Councils and People's Committees dated November 26, 2003;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the Land Law dated November 26, 2003;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Decree No. 84/2007/ND-CP dated May 25, 2007, of the Government providing additional regulations on the issuance of land use rights certificates, land recovery, exercise of land use rights, and the order and procedures for compensation, support, and resettlement when the State recovers land and the resolution of land-related complaints;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Considering the land recovery request dossier of Dak Glun Hydropower Joint Stock Company; </w:t>
      </w:r>
    </w:p>
    <w:p w:rsidR="001322E4" w:rsidRPr="001322E4" w:rsidRDefault="001322E4" w:rsidP="001322E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Based on the proposal of the Director of the Department of Natural Resources and Environment in Submission No. 945/TT-TN&amp;MT dated July 16, 2010. </w:t>
      </w:r>
    </w:p>
    <w:p w:rsidR="001322E4" w:rsidRPr="001322E4" w:rsidRDefault="001322E4" w:rsidP="001322E4">
      <w:pPr>
        <w:spacing w:before="100" w:beforeAutospacing="1" w:after="100" w:afterAutospacing="1" w:line="240" w:lineRule="auto"/>
        <w:outlineLvl w:val="2"/>
        <w:rPr>
          <w:rFonts w:ascii="Times New Roman" w:eastAsia="Times New Roman" w:hAnsi="Times New Roman" w:cs="Times New Roman"/>
          <w:b/>
          <w:bCs/>
          <w:sz w:val="27"/>
          <w:szCs w:val="27"/>
        </w:rPr>
      </w:pPr>
      <w:r w:rsidRPr="001322E4">
        <w:rPr>
          <w:rFonts w:ascii="Times New Roman" w:eastAsia="Times New Roman" w:hAnsi="Times New Roman" w:cs="Times New Roman"/>
          <w:b/>
          <w:bCs/>
          <w:sz w:val="27"/>
          <w:szCs w:val="27"/>
        </w:rPr>
        <w:t>DECIDES:</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Article 1.</w:t>
      </w:r>
      <w:r w:rsidRPr="001322E4">
        <w:rPr>
          <w:rFonts w:ascii="Times New Roman" w:eastAsia="Times New Roman" w:hAnsi="Times New Roman" w:cs="Times New Roman"/>
          <w:sz w:val="24"/>
          <w:szCs w:val="24"/>
        </w:rPr>
        <w:t xml:space="preserve"> To recover </w:t>
      </w:r>
      <w:r w:rsidRPr="001322E4">
        <w:rPr>
          <w:rFonts w:ascii="Times New Roman" w:eastAsia="Times New Roman" w:hAnsi="Times New Roman" w:cs="Times New Roman"/>
          <w:b/>
          <w:bCs/>
          <w:sz w:val="24"/>
          <w:szCs w:val="24"/>
        </w:rPr>
        <w:t>208.0 ha</w:t>
      </w:r>
      <w:r w:rsidRPr="001322E4">
        <w:rPr>
          <w:rFonts w:ascii="Times New Roman" w:eastAsia="Times New Roman" w:hAnsi="Times New Roman" w:cs="Times New Roman"/>
          <w:sz w:val="24"/>
          <w:szCs w:val="24"/>
        </w:rPr>
        <w:t xml:space="preserve"> (Two hundred and eight hectares) of land from former land users in the planning area for the construction of the Dak Glun 2 and Dak Glun 3 hydropower projects; specifically as follows: </w:t>
      </w:r>
    </w:p>
    <w:p w:rsidR="001322E4" w:rsidRPr="001322E4" w:rsidRDefault="001322E4" w:rsidP="001322E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Area recovered from Quang Tin Forestry Company:</w:t>
      </w:r>
      <w:r w:rsidRPr="001322E4">
        <w:rPr>
          <w:rFonts w:ascii="Times New Roman" w:eastAsia="Times New Roman" w:hAnsi="Times New Roman" w:cs="Times New Roman"/>
          <w:sz w:val="24"/>
          <w:szCs w:val="24"/>
        </w:rPr>
        <w:t xml:space="preserve"> 134.9 ha; </w:t>
      </w:r>
    </w:p>
    <w:p w:rsidR="001322E4" w:rsidRPr="001322E4" w:rsidRDefault="001322E4" w:rsidP="001322E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Area recovered from Phu Rieng Rubber Company:</w:t>
      </w:r>
      <w:r w:rsidRPr="001322E4">
        <w:rPr>
          <w:rFonts w:ascii="Times New Roman" w:eastAsia="Times New Roman" w:hAnsi="Times New Roman" w:cs="Times New Roman"/>
          <w:sz w:val="24"/>
          <w:szCs w:val="24"/>
        </w:rPr>
        <w:t xml:space="preserve"> 73.10 ha.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i/>
          <w:iCs/>
          <w:sz w:val="24"/>
          <w:szCs w:val="24"/>
        </w:rPr>
        <w:t>(Current land status map at 1/10,000 scale attached)</w:t>
      </w:r>
      <w:r w:rsidRPr="001322E4">
        <w:rPr>
          <w:rFonts w:ascii="Times New Roman" w:eastAsia="Times New Roman" w:hAnsi="Times New Roman" w:cs="Times New Roman"/>
          <w:sz w:val="24"/>
          <w:szCs w:val="24"/>
        </w:rPr>
        <w:t xml:space="preserve"> </w:t>
      </w:r>
    </w:p>
    <w:p w:rsidR="001322E4" w:rsidRPr="001322E4" w:rsidRDefault="001322E4" w:rsidP="001322E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lastRenderedPageBreak/>
        <w:t>Current status:</w:t>
      </w:r>
      <w:r w:rsidRPr="001322E4">
        <w:rPr>
          <w:rFonts w:ascii="Times New Roman" w:eastAsia="Times New Roman" w:hAnsi="Times New Roman" w:cs="Times New Roman"/>
          <w:sz w:val="24"/>
          <w:szCs w:val="24"/>
        </w:rPr>
        <w:t xml:space="preserve"> According to the Minutes of the inspection of forest status re-examination results in the Dak Glun 2 and Dak Glun 3 hydropower project construction areas dated May 28, 2010, the recovered land has a total natural area of </w:t>
      </w:r>
      <w:r w:rsidRPr="001322E4">
        <w:rPr>
          <w:rFonts w:ascii="Times New Roman" w:eastAsia="Times New Roman" w:hAnsi="Times New Roman" w:cs="Times New Roman"/>
          <w:b/>
          <w:bCs/>
          <w:sz w:val="24"/>
          <w:szCs w:val="24"/>
        </w:rPr>
        <w:t>208.0 ha</w:t>
      </w:r>
      <w:r w:rsidRPr="001322E4">
        <w:rPr>
          <w:rFonts w:ascii="Times New Roman" w:eastAsia="Times New Roman" w:hAnsi="Times New Roman" w:cs="Times New Roman"/>
          <w:sz w:val="24"/>
          <w:szCs w:val="24"/>
        </w:rPr>
        <w:t xml:space="preserve">.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Of which:</w:t>
      </w:r>
      <w:r w:rsidRPr="001322E4">
        <w:rPr>
          <w:rFonts w:ascii="Times New Roman" w:eastAsia="Times New Roman" w:hAnsi="Times New Roman" w:cs="Times New Roman"/>
          <w:sz w:val="24"/>
          <w:szCs w:val="24"/>
        </w:rPr>
        <w:t xml:space="preserve">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a. Forested land: 188.99 ha; </w:t>
      </w:r>
    </w:p>
    <w:p w:rsidR="001322E4" w:rsidRPr="001322E4" w:rsidRDefault="001322E4" w:rsidP="001322E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Evergreen broadleaf forest:</w:t>
      </w:r>
      <w:r w:rsidRPr="001322E4">
        <w:rPr>
          <w:rFonts w:ascii="Times New Roman" w:eastAsia="Times New Roman" w:hAnsi="Times New Roman" w:cs="Times New Roman"/>
          <w:sz w:val="24"/>
          <w:szCs w:val="24"/>
        </w:rPr>
        <w:t xml:space="preserve"> 74.36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Rich forest: 8.06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Medium forest: 14.10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Poor forest: 44.20 ha; </w:t>
      </w:r>
    </w:p>
    <w:p w:rsidR="001322E4" w:rsidRPr="001322E4" w:rsidRDefault="001322E4" w:rsidP="001322E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Mixed evergreen broadleaf and bamboo forest:</w:t>
      </w:r>
      <w:r w:rsidRPr="001322E4">
        <w:rPr>
          <w:rFonts w:ascii="Times New Roman" w:eastAsia="Times New Roman" w:hAnsi="Times New Roman" w:cs="Times New Roman"/>
          <w:sz w:val="24"/>
          <w:szCs w:val="24"/>
        </w:rPr>
        <w:t xml:space="preserve"> 113.21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Medium forest mixed with </w:t>
      </w:r>
      <w:r w:rsidRPr="001322E4">
        <w:rPr>
          <w:rFonts w:ascii="Times New Roman" w:eastAsia="Times New Roman" w:hAnsi="Times New Roman" w:cs="Times New Roman"/>
          <w:i/>
          <w:iCs/>
          <w:sz w:val="24"/>
          <w:szCs w:val="24"/>
        </w:rPr>
        <w:t>lo o</w:t>
      </w:r>
      <w:r w:rsidRPr="001322E4">
        <w:rPr>
          <w:rFonts w:ascii="Times New Roman" w:eastAsia="Times New Roman" w:hAnsi="Times New Roman" w:cs="Times New Roman"/>
          <w:sz w:val="24"/>
          <w:szCs w:val="24"/>
        </w:rPr>
        <w:t xml:space="preserve"> bamboo: 46.90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Poor forest mixed with </w:t>
      </w:r>
      <w:r w:rsidRPr="001322E4">
        <w:rPr>
          <w:rFonts w:ascii="Times New Roman" w:eastAsia="Times New Roman" w:hAnsi="Times New Roman" w:cs="Times New Roman"/>
          <w:i/>
          <w:iCs/>
          <w:sz w:val="24"/>
          <w:szCs w:val="24"/>
        </w:rPr>
        <w:t>lo o</w:t>
      </w:r>
      <w:r w:rsidRPr="001322E4">
        <w:rPr>
          <w:rFonts w:ascii="Times New Roman" w:eastAsia="Times New Roman" w:hAnsi="Times New Roman" w:cs="Times New Roman"/>
          <w:sz w:val="24"/>
          <w:szCs w:val="24"/>
        </w:rPr>
        <w:t xml:space="preserve"> bamboo: 70.30 ha; </w:t>
      </w:r>
    </w:p>
    <w:p w:rsidR="001322E4" w:rsidRPr="001322E4" w:rsidRDefault="001322E4" w:rsidP="001322E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Mixed bamboo and broadleaf forest:</w:t>
      </w:r>
      <w:r w:rsidRPr="001322E4">
        <w:rPr>
          <w:rFonts w:ascii="Times New Roman" w:eastAsia="Times New Roman" w:hAnsi="Times New Roman" w:cs="Times New Roman"/>
          <w:sz w:val="24"/>
          <w:szCs w:val="24"/>
        </w:rPr>
        <w:t xml:space="preserve"> 0.52 ha; </w:t>
      </w:r>
    </w:p>
    <w:p w:rsidR="001322E4" w:rsidRPr="001322E4" w:rsidRDefault="001322E4" w:rsidP="001322E4">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i/>
          <w:iCs/>
          <w:sz w:val="24"/>
          <w:szCs w:val="24"/>
        </w:rPr>
        <w:t>Lo o</w:t>
      </w:r>
      <w:r w:rsidRPr="001322E4">
        <w:rPr>
          <w:rFonts w:ascii="Times New Roman" w:eastAsia="Times New Roman" w:hAnsi="Times New Roman" w:cs="Times New Roman"/>
          <w:sz w:val="24"/>
          <w:szCs w:val="24"/>
        </w:rPr>
        <w:t xml:space="preserve"> bamboo forest mixed with poor forest: 0.52 ha; </w:t>
      </w:r>
    </w:p>
    <w:p w:rsidR="001322E4" w:rsidRPr="001322E4" w:rsidRDefault="001322E4" w:rsidP="001322E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Bamboo (</w:t>
      </w:r>
      <w:r w:rsidRPr="001322E4">
        <w:rPr>
          <w:rFonts w:ascii="Times New Roman" w:eastAsia="Times New Roman" w:hAnsi="Times New Roman" w:cs="Times New Roman"/>
          <w:b/>
          <w:bCs/>
          <w:i/>
          <w:iCs/>
          <w:sz w:val="24"/>
          <w:szCs w:val="24"/>
        </w:rPr>
        <w:t>lo o</w:t>
      </w:r>
      <w:r w:rsidRPr="001322E4">
        <w:rPr>
          <w:rFonts w:ascii="Times New Roman" w:eastAsia="Times New Roman" w:hAnsi="Times New Roman" w:cs="Times New Roman"/>
          <w:b/>
          <w:bCs/>
          <w:sz w:val="24"/>
          <w:szCs w:val="24"/>
        </w:rPr>
        <w:t>) forest:</w:t>
      </w:r>
      <w:r w:rsidRPr="001322E4">
        <w:rPr>
          <w:rFonts w:ascii="Times New Roman" w:eastAsia="Times New Roman" w:hAnsi="Times New Roman" w:cs="Times New Roman"/>
          <w:sz w:val="24"/>
          <w:szCs w:val="24"/>
        </w:rPr>
        <w:t xml:space="preserve"> 0.80 ha.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b. Land without forest: 19.10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Land without regenerative trees: 1.90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Cashew plantation land: 0.30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Rubber plantation land: 0.90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Shifting cultivation land (Ray): 2.00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Deforested land: 11.00 ha; </w:t>
      </w:r>
    </w:p>
    <w:p w:rsidR="001322E4" w:rsidRPr="001322E4" w:rsidRDefault="001322E4" w:rsidP="001322E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Other land (creeks, streams, roads...): 1.00 ha.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Location of the land:</w:t>
      </w:r>
      <w:r w:rsidRPr="001322E4">
        <w:rPr>
          <w:rFonts w:ascii="Times New Roman" w:eastAsia="Times New Roman" w:hAnsi="Times New Roman" w:cs="Times New Roman"/>
          <w:sz w:val="24"/>
          <w:szCs w:val="24"/>
        </w:rPr>
        <w:t xml:space="preserve"> </w:t>
      </w:r>
    </w:p>
    <w:p w:rsidR="001322E4" w:rsidRPr="001322E4" w:rsidRDefault="001322E4" w:rsidP="001322E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At sub-compartments 1501, 1506, 1507, 1512 (managed by Quang Tin Forestry Company); </w:t>
      </w:r>
    </w:p>
    <w:p w:rsidR="001322E4" w:rsidRPr="001322E4" w:rsidRDefault="001322E4" w:rsidP="001322E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Sub-compartments 1488, 1495, 1499, 1501 (managed by Phu Rieng Rubber Company). </w:t>
      </w:r>
    </w:p>
    <w:p w:rsidR="001322E4" w:rsidRPr="001322E4" w:rsidRDefault="001322E4" w:rsidP="001322E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Belonging to the administrative boundaries of Quang Tam Commune and Dak Ngo Commune, Tuy Duc District, Dak Nong Province.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Reason for recovery:</w:t>
      </w:r>
      <w:r w:rsidRPr="001322E4">
        <w:rPr>
          <w:rFonts w:ascii="Times New Roman" w:eastAsia="Times New Roman" w:hAnsi="Times New Roman" w:cs="Times New Roman"/>
          <w:sz w:val="24"/>
          <w:szCs w:val="24"/>
        </w:rPr>
        <w:t xml:space="preserve"> The aforementioned area is located within the planning area for the construction of Dak Glun 2 and Dak Glun 3 hydropower plants.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Article 2.</w:t>
      </w:r>
      <w:r w:rsidRPr="001322E4">
        <w:rPr>
          <w:rFonts w:ascii="Times New Roman" w:eastAsia="Times New Roman" w:hAnsi="Times New Roman" w:cs="Times New Roman"/>
          <w:sz w:val="24"/>
          <w:szCs w:val="24"/>
        </w:rPr>
        <w:t xml:space="preserve"> </w:t>
      </w:r>
    </w:p>
    <w:p w:rsidR="001322E4" w:rsidRPr="001322E4" w:rsidRDefault="001322E4" w:rsidP="001322E4">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Assign the Department of Agriculture and Rural Development to guide Quang Tin Forestry Company and Phu Rieng Rubber Company in completing procedures for the salvage and utilization of forest products on the recovered land. </w:t>
      </w:r>
    </w:p>
    <w:p w:rsidR="001322E4" w:rsidRPr="001322E4" w:rsidRDefault="001322E4" w:rsidP="001322E4">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lastRenderedPageBreak/>
        <w:t xml:space="preserve">Assign the Department of Natural Resources and Environment to preside over and coordinate with local authorities and relevant units to carry out procedures for land recovery at the site.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Article 3.</w:t>
      </w:r>
      <w:r w:rsidRPr="001322E4">
        <w:rPr>
          <w:rFonts w:ascii="Times New Roman" w:eastAsia="Times New Roman" w:hAnsi="Times New Roman" w:cs="Times New Roman"/>
          <w:sz w:val="24"/>
          <w:szCs w:val="24"/>
        </w:rPr>
        <w:t xml:space="preserve"> The Chief of the Office of the Provincial People's Committee; Directors of the Departments of: Natural Resources and Environment, Agriculture and Rural Development, Construction, Industry and Trade; Chairman of the Tuy Duc District People's Committee; Chairmen of the People's Committees of Quang Tam and Dak Ngo communes (Tuy Duc District); Director of Quang Tin Forestry Company; Director of Phu Rieng Rubber Company and the heads of relevant units and individuals are responsible for implementing this decision.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This decision takes effect from the date of signing. </w:t>
      </w:r>
    </w:p>
    <w:p w:rsidR="001322E4" w:rsidRPr="001322E4" w:rsidRDefault="001322E4" w:rsidP="001322E4">
      <w:p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b/>
          <w:bCs/>
          <w:sz w:val="24"/>
          <w:szCs w:val="24"/>
        </w:rPr>
        <w:t>Recipient:</w:t>
      </w:r>
      <w:r w:rsidRPr="001322E4">
        <w:rPr>
          <w:rFonts w:ascii="Times New Roman" w:eastAsia="Times New Roman" w:hAnsi="Times New Roman" w:cs="Times New Roman"/>
          <w:sz w:val="24"/>
          <w:szCs w:val="24"/>
        </w:rPr>
        <w:t xml:space="preserve"> </w:t>
      </w:r>
    </w:p>
    <w:p w:rsidR="001322E4" w:rsidRPr="001322E4" w:rsidRDefault="001322E4" w:rsidP="001322E4">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As per Article 3; </w:t>
      </w:r>
    </w:p>
    <w:p w:rsidR="001322E4" w:rsidRPr="001322E4" w:rsidRDefault="001322E4" w:rsidP="001322E4">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Chairman of Provincial People's Committee; </w:t>
      </w:r>
    </w:p>
    <w:p w:rsidR="001322E4" w:rsidRPr="001322E4" w:rsidRDefault="001322E4" w:rsidP="001322E4">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Vice Chairman: Mr. Tran Phuong; </w:t>
      </w:r>
    </w:p>
    <w:p w:rsidR="001322E4" w:rsidRPr="001322E4" w:rsidRDefault="001322E4" w:rsidP="001322E4">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322E4">
        <w:rPr>
          <w:rFonts w:ascii="Times New Roman" w:eastAsia="Times New Roman" w:hAnsi="Times New Roman" w:cs="Times New Roman"/>
          <w:sz w:val="24"/>
          <w:szCs w:val="24"/>
        </w:rPr>
        <w:t xml:space="preserve">Stored: Clerical, NN(A)-1. </w:t>
      </w:r>
    </w:p>
    <w:p w:rsidR="001322E4" w:rsidRPr="001322E4" w:rsidRDefault="001322E4" w:rsidP="001322E4">
      <w:pPr>
        <w:spacing w:before="100" w:beforeAutospacing="1" w:after="100" w:afterAutospacing="1" w:line="240" w:lineRule="auto"/>
        <w:jc w:val="center"/>
        <w:rPr>
          <w:rFonts w:ascii="Times New Roman" w:eastAsia="Times New Roman" w:hAnsi="Times New Roman" w:cs="Times New Roman"/>
          <w:sz w:val="24"/>
          <w:szCs w:val="24"/>
        </w:rPr>
      </w:pPr>
    </w:p>
    <w:p w:rsidR="004D0F01" w:rsidRDefault="004D0F01" w:rsidP="001322E4">
      <w:pPr>
        <w:jc w:val="center"/>
      </w:pPr>
    </w:p>
    <w:sectPr w:rsidR="004D0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82586"/>
    <w:multiLevelType w:val="multilevel"/>
    <w:tmpl w:val="5DD2B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E60D2"/>
    <w:multiLevelType w:val="multilevel"/>
    <w:tmpl w:val="5D14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050FB"/>
    <w:multiLevelType w:val="multilevel"/>
    <w:tmpl w:val="028A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9A3D3D"/>
    <w:multiLevelType w:val="multilevel"/>
    <w:tmpl w:val="FD484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37267F"/>
    <w:multiLevelType w:val="multilevel"/>
    <w:tmpl w:val="FA3C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111FB0"/>
    <w:multiLevelType w:val="multilevel"/>
    <w:tmpl w:val="9244A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09384A"/>
    <w:multiLevelType w:val="multilevel"/>
    <w:tmpl w:val="489C1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243870"/>
    <w:multiLevelType w:val="multilevel"/>
    <w:tmpl w:val="DFB6F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4"/>
  </w:num>
  <w:num w:numId="4">
    <w:abstractNumId w:val="6"/>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2E4"/>
    <w:rsid w:val="001322E4"/>
    <w:rsid w:val="004D0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98E02"/>
  <w15:chartTrackingRefBased/>
  <w15:docId w15:val="{DB681F5A-7C96-46CA-B2A8-76C378C08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322E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2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937">
    <w:name w:val="citation-3937"/>
    <w:basedOn w:val="DefaultParagraphFont"/>
    <w:rsid w:val="001322E4"/>
  </w:style>
  <w:style w:type="character" w:customStyle="1" w:styleId="Heading3Char">
    <w:name w:val="Heading 3 Char"/>
    <w:basedOn w:val="DefaultParagraphFont"/>
    <w:link w:val="Heading3"/>
    <w:uiPriority w:val="9"/>
    <w:rsid w:val="001322E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322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932">
    <w:name w:val="citation-3932"/>
    <w:basedOn w:val="DefaultParagraphFont"/>
    <w:rsid w:val="00132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794549">
      <w:bodyDiv w:val="1"/>
      <w:marLeft w:val="0"/>
      <w:marRight w:val="0"/>
      <w:marTop w:val="0"/>
      <w:marBottom w:val="0"/>
      <w:divBdr>
        <w:top w:val="none" w:sz="0" w:space="0" w:color="auto"/>
        <w:left w:val="none" w:sz="0" w:space="0" w:color="auto"/>
        <w:bottom w:val="none" w:sz="0" w:space="0" w:color="auto"/>
        <w:right w:val="none" w:sz="0" w:space="0" w:color="auto"/>
      </w:divBdr>
    </w:div>
    <w:div w:id="1423992242">
      <w:bodyDiv w:val="1"/>
      <w:marLeft w:val="0"/>
      <w:marRight w:val="0"/>
      <w:marTop w:val="0"/>
      <w:marBottom w:val="0"/>
      <w:divBdr>
        <w:top w:val="none" w:sz="0" w:space="0" w:color="auto"/>
        <w:left w:val="none" w:sz="0" w:space="0" w:color="auto"/>
        <w:bottom w:val="none" w:sz="0" w:space="0" w:color="auto"/>
        <w:right w:val="none" w:sz="0" w:space="0" w:color="auto"/>
      </w:divBdr>
      <w:divsChild>
        <w:div w:id="700277727">
          <w:marLeft w:val="0"/>
          <w:marRight w:val="0"/>
          <w:marTop w:val="0"/>
          <w:marBottom w:val="0"/>
          <w:divBdr>
            <w:top w:val="none" w:sz="0" w:space="0" w:color="auto"/>
            <w:left w:val="none" w:sz="0" w:space="0" w:color="auto"/>
            <w:bottom w:val="none" w:sz="0" w:space="0" w:color="auto"/>
            <w:right w:val="none" w:sz="0" w:space="0" w:color="auto"/>
          </w:divBdr>
        </w:div>
        <w:div w:id="656613478">
          <w:marLeft w:val="0"/>
          <w:marRight w:val="0"/>
          <w:marTop w:val="0"/>
          <w:marBottom w:val="0"/>
          <w:divBdr>
            <w:top w:val="none" w:sz="0" w:space="0" w:color="auto"/>
            <w:left w:val="none" w:sz="0" w:space="0" w:color="auto"/>
            <w:bottom w:val="none" w:sz="0" w:space="0" w:color="auto"/>
            <w:right w:val="none" w:sz="0" w:space="0" w:color="auto"/>
          </w:divBdr>
        </w:div>
        <w:div w:id="599066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2026-01-14T02:52:00Z</dcterms:created>
  <dcterms:modified xsi:type="dcterms:W3CDTF">2026-01-14T02:57:00Z</dcterms:modified>
</cp:coreProperties>
</file>